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7F8A9"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 w:bidi="ar"/>
        </w:rPr>
      </w:pPr>
      <w: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en-US" w:eastAsia="zh-CN" w:bidi="ar"/>
        </w:rPr>
        <w:t>Korczak ünnep Varsóban</w:t>
      </w:r>
      <w: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 w:bidi="ar"/>
        </w:rPr>
        <w:t xml:space="preserve"> - 2024 május</w:t>
      </w:r>
    </w:p>
    <w:p w14:paraId="7C7DD9A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hu-HU" w:eastAsia="zh-CN" w:bidi="ar"/>
        </w:rPr>
      </w:pPr>
    </w:p>
    <w:p w14:paraId="13FF901C"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sz w:val="22"/>
          <w:szCs w:val="22"/>
        </w:rPr>
      </w:pP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>A varsói Korczak Egyetem rektora, Prof. Mirosław Grewińsk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hu-HU" w:eastAsia="zh-CN" w:bidi="ar"/>
        </w:rPr>
        <w:t>y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 hív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hu-HU" w:eastAsia="zh-CN" w:bidi="ar"/>
        </w:rPr>
        <w:t>ta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 meg a Magyar Pedagógiai Társaság Gyermekérdekek Szakosztálya – Korczak Munkabizottsága 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hu-HU" w:eastAsia="zh-CN" w:bidi="ar"/>
        </w:rPr>
        <w:t>képviselőjét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 Varsóba, hogy részt vegye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hu-HU" w:eastAsia="zh-CN" w:bidi="ar"/>
        </w:rPr>
        <w:t>n</w:t>
      </w: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 a Korczak Díjátadó Gálán. Az Egyetem által alapított, széleskörű társadalmi és állami támogatást élvező díjat harmadik alkalommal ítélték oda. A különleges díjjal olyan személyek, intézmények, szervezetek munkáját ismerik el, akik Janusz Korczaknak, a neves orvos, író, pedagógusnak gyermekjogi-pedagógiai nézeteit a gyakorlatban vagy kutatásaikban alkalmazzák, reflektálva a kor kihívásaira, érzékenyen reagálva a gyermekek és fiatalok problémáira, helyzetére.</w:t>
      </w:r>
    </w:p>
    <w:p w14:paraId="4324F0C9"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sz w:val="22"/>
          <w:szCs w:val="22"/>
        </w:rPr>
      </w:pP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>A Korczak-díjat három kategóriában hirdetik meg. A Fődíjat a gyermekekért és fiatalokért végzett kiemelkedő munkát végző személyek, valamint Janusz Korczak hagyatékának kutatói és népszerűsítői kaphatják. Díjat kaphatnak a korczaki értékek által vezérelt szervezetek és intézmények, illetve felterjeszthetők a díjra az oktatás és a társadalmi élet fejlesztésében élenjárók, akik Janusz Korczak elképzeléseit a gyakorlatba ültették át. Összegezve a díjakat olyan intézményeknek és személyeknek ítélik oda, akik „megváltoztatják az oktatás és a gyermekek és fiatalok jogaival való törődés arculatát”. A Fődíjra érdemesítettek kiválasztása a kuratórium jogosítványa, a további kategóriákban bárki – gyerekek is! – tehetnek javaslatot, majd a több mint 30-30 jelöltből választják ki a kitüntetetteket.</w:t>
      </w:r>
    </w:p>
    <w:p w14:paraId="3CFB91DC"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sz w:val="22"/>
          <w:szCs w:val="22"/>
        </w:rPr>
      </w:pP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>A Korczak Egyetem az ünnepi eseményt a Nemzetközi Janusz Korczak Egyesülettel (International Korczak Association- IKA) együttműködve rendezte meg május 17-én, ünnepélyes keretek közt, a varsói zsidóság történetét bemutató, az egykori gettó helyén épült Polin Múzeum reprezentatív dísztermében. Az ünnepségre a szervezők rajtam kívül a szlovák, német és az amerikai Korczak-mozgalom vezető aktivistáit mint az IKA tagjait hívták meg. Megrendítő mozzanata volt az eseménynek egy ukrán gyerekcsoport mozgásszínházi bemutatója.</w:t>
      </w:r>
    </w:p>
    <w:p w14:paraId="06F4BEF3"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sz w:val="22"/>
          <w:szCs w:val="22"/>
        </w:rPr>
      </w:pPr>
      <w:r>
        <w:rPr>
          <w:rFonts w:hint="default" w:ascii="Segoe UI Historic" w:hAnsi="Segoe UI Historic" w:eastAsia="Segoe UI Historic" w:cs="Segoe UI Historic"/>
          <w:i w:val="0"/>
          <w:iCs w:val="0"/>
          <w:caps w:val="0"/>
          <w:color w:val="050505"/>
          <w:spacing w:val="0"/>
          <w:kern w:val="0"/>
          <w:sz w:val="22"/>
          <w:szCs w:val="22"/>
          <w:shd w:val="clear" w:fill="FFFFFF"/>
          <w:lang w:val="en-US" w:eastAsia="zh-CN" w:bidi="ar"/>
        </w:rPr>
        <w:t>A vendégek számára kínált kísérő programon megismerkedhettünk az egyetemmel és annak vezetőivel, meglátogattuk az egyetemhez tartozó Líceumot, találkozhattunk diákokkal, megtekinthettük a főbb varsói Korczak emlékhelyeket. A Korczak Egyetem vezetői hosszútávú együttműködés terveit ajánlották fel a baráti hangulatú tárgyalásokon.</w:t>
      </w:r>
    </w:p>
    <w:p w14:paraId="366D8791">
      <w:pPr>
        <w:rPr>
          <w:rFonts w:hint="default" w:ascii="Calibri" w:hAnsi="Calibri" w:eastAsia="SimSun"/>
          <w:i/>
          <w:iCs/>
          <w:sz w:val="24"/>
          <w:szCs w:val="24"/>
          <w:lang w:val="hu-HU"/>
        </w:rPr>
      </w:pP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begin"/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instrText xml:space="preserve"> HYPERLINK "https://nagrodakorczaka.pl/laureaci-2024/" </w:instrText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separate"/>
      </w:r>
      <w:r>
        <w:rPr>
          <w:rStyle w:val="4"/>
          <w:rFonts w:hint="default" w:ascii="Calibri" w:hAnsi="Calibri" w:eastAsia="SimSun"/>
          <w:i/>
          <w:iCs/>
          <w:sz w:val="24"/>
          <w:szCs w:val="24"/>
          <w:lang w:val="hu-HU"/>
        </w:rPr>
        <w:t>https://nagrodakorczaka.pl/laureaci-2024/</w:t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end"/>
      </w:r>
    </w:p>
    <w:p w14:paraId="19A1F2F2">
      <w:pPr>
        <w:rPr>
          <w:rFonts w:hint="default" w:ascii="Calibri" w:hAnsi="Calibri" w:eastAsia="SimSun"/>
          <w:i/>
          <w:iCs/>
          <w:sz w:val="24"/>
          <w:szCs w:val="24"/>
          <w:lang w:val="hu-HU"/>
        </w:rPr>
      </w:pP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begin"/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instrText xml:space="preserve"> HYPERLINK "https://uczelniakorczaka.pl/nagroda-korczaka-2024-znamy-laureatow/" </w:instrText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separate"/>
      </w:r>
      <w:r>
        <w:rPr>
          <w:rStyle w:val="4"/>
          <w:rFonts w:hint="default" w:ascii="Calibri" w:hAnsi="Calibri" w:eastAsia="SimSun"/>
          <w:i/>
          <w:iCs/>
          <w:sz w:val="24"/>
          <w:szCs w:val="24"/>
          <w:lang w:val="hu-HU"/>
        </w:rPr>
        <w:t>https://uczelniakorczaka.pl/nagroda-korczaka-2024-znamy-laureatow/</w:t>
      </w: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fldChar w:fldCharType="end"/>
      </w:r>
    </w:p>
    <w:p w14:paraId="0F785A47">
      <w:pPr>
        <w:rPr>
          <w:rFonts w:hint="default" w:ascii="Calibri" w:hAnsi="Calibri" w:eastAsia="SimSun"/>
          <w:i/>
          <w:iCs/>
          <w:sz w:val="24"/>
          <w:szCs w:val="24"/>
          <w:lang w:val="hu-HU"/>
        </w:rPr>
      </w:pPr>
      <w:r>
        <w:rPr>
          <w:rFonts w:hint="default" w:ascii="Calibri" w:hAnsi="Calibri" w:eastAsia="SimSun"/>
          <w:i/>
          <w:iCs/>
          <w:sz w:val="24"/>
          <w:szCs w:val="24"/>
          <w:lang w:val="hu-HU"/>
        </w:rPr>
        <w:t>https://ika.today/2024/07/18/korczak-awards-2025/</w:t>
      </w:r>
    </w:p>
    <w:p w14:paraId="155B3949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B7939"/>
    <w:rsid w:val="342B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2025-07-31T14:36:00Z</dcterms:created>
  <dc:creator>laci2</dc:creator>
  <cp:lastModifiedBy>laci2</cp:lastModifiedBy>
  <dcterms:modified xsi:type="dcterms:W3CDTF">2025-07-31T14:37:00Z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62F29C2E6B6C499A9A3BB71208B3D0FC_11</vt:lpwstr>
  </property>
</Properties>
</file>